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fiskalna – czy duże firmy mają obowiązek jej posiadania?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przedsiębiorców zastanawia się, czy powinni zainwestować w drukarkę fiskalną albo czy po przekroczeniu określonej liczby PLU muszą rezygnować z tradycyjnej kasy fiskalnej. Polskie prawo nie reguluje tego żadnymi przepisami, jednak przy większej liczbie towarów lub usług, jest to po prostu praktyczne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przedsiębiorców zastanawia się, czy powinni zainwestować w drukarkę fiskalną albo czy po przekroczeniu określonej liczby PLU muszą rezygnować z tradycyjnej kasy fiskalnej. Polskie prawo nie reguluje tego żadnymi przepisami, jednak przy większej liczbie towarów lub usług, jest to po prostu praktyczne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Drukarki fiskalne różnią się od kas tym, że nie są samodzielnymi urządzeniami. Do pracy potrzebują zintegrowanego systemu sprzedażowego, znajdującego się w komputerze, tablecie lub po prostu w telefonie.</w:t>
      </w:r>
    </w:p>
    <w:p>
      <w:r>
        <w:rPr>
          <w:rFonts w:ascii="calibri" w:hAnsi="calibri" w:eastAsia="calibri" w:cs="calibri"/>
          <w:sz w:val="24"/>
          <w:szCs w:val="24"/>
        </w:rPr>
        <w:t xml:space="preserve">Drukarka jedynie drukuje paragony czy faktury VAT i rejestruje sprzedaż w swojej pamięci, a wszystkie operacje dokonywane są za pośrednictwem wspomnianego już programu. Jest także dużo prostsza w użytkowaniu – ma zazwyczaj jedynie 2-4 klawisze do poruszania się po menu lub mały ekran dotykowy.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Drukarki fiskalne polecane są przedsiębiorcom, którzy posiadają od kilku do kilkudziesięciu tysięcy pozycji towarowych. Dobrze sprawdzą się więc w dużych sklepach, w aptekach, hurtowniach, kinach, restauracjach czy na stacjach paliw – mówi Paweł Gacuta, właściciel Białostockiego Centrum Kas Fiskalnych. – Urządzenia te różnią się między sobą wydajnością, dlatego możemy mówić o trzech podstawowych typach: drukarki przenośne (max do 150 paragonów dziennie), sklepowe oraz apteczne (nawet do 700 paragonów dziennie).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Zalety drukarek fiskalnych</w:t>
      </w:r>
    </w:p>
    <w:p>
      <w:r>
        <w:rPr>
          <w:rFonts w:ascii="calibri" w:hAnsi="calibri" w:eastAsia="calibri" w:cs="calibri"/>
          <w:sz w:val="24"/>
          <w:szCs w:val="24"/>
        </w:rPr>
        <w:t xml:space="preserve">Podstawową zaletą drukarek fiskalnych jest możliwość korzystania z programu sprzedażowego, który daje nam dużo więcej opcji niż tradycyjna kasa fiskalna.</w:t>
      </w:r>
    </w:p>
    <w:p>
      <w:r>
        <w:rPr>
          <w:rFonts w:ascii="calibri" w:hAnsi="calibri" w:eastAsia="calibri" w:cs="calibri"/>
          <w:sz w:val="24"/>
          <w:szCs w:val="24"/>
        </w:rPr>
        <w:t xml:space="preserve">– W przeciwieństwie do kas fiskalnych, drukarki umożliwiają rozchodowanie towaru w chwili wystawienia paragonu. Mamy także stały podgląd do naszych stanów magazynowych oraz możliwość naliczania niestandardowych rabatów, np. „dwa w cenie jednego”– tłumaczy ekspert z BCKF.</w:t>
      </w:r>
    </w:p>
    <w:p>
      <w:r>
        <w:rPr>
          <w:rFonts w:ascii="calibri" w:hAnsi="calibri" w:eastAsia="calibri" w:cs="calibri"/>
          <w:sz w:val="24"/>
          <w:szCs w:val="24"/>
        </w:rPr>
        <w:t xml:space="preserve">Nowoczesne urządzenia są kompaktowe, mogą mieć ponadto różne typy wyświetlaczy, które z łatwością dostosujemy do wymagań swojego biznesu – wolnostojące, na chorągiewce, podwieszane lub wbudowane w pokrywę drukarki.</w:t>
      </w:r>
    </w:p>
    <w:p>
      <w:r>
        <w:rPr>
          <w:rFonts w:ascii="calibri" w:hAnsi="calibri" w:eastAsia="calibri" w:cs="calibri"/>
          <w:sz w:val="24"/>
          <w:szCs w:val="24"/>
        </w:rPr>
        <w:t xml:space="preserve">Wybierając odpowiedni model, zwróćmy uwagę na mechanizm drukujący, czy istnieje możliwość podłączenia dodatkowych urządzeń oraz na to, czy jest ona off-line czy on-line. Drukarki off-line to tradycyjne urządzenia z kopią elektroniczną, on-line posiadają zaś stałe podłączenie do Centralnego Repozytorium Kas. Istotny jest także system zasilania – do wyboru mamy urządzenia bezprzewodowe, które łączą się przez Bluetooth lub przewodowe, wykorzystujące port USB.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cena?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Drukarki fiskalne są nieco droższe od tradycyjnych kas. Ich ceny zaczynają się od około 2 tysięcy złotych netto. Do całkowitego kosztu należy także doliczyć oddzielny program sprzedażowy oraz regularne przeglądy, którym podlegają wszystkie urządzenia fiskalne.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2024-05-14T00:06:13+02:00</dcterms:created>
  <dcterms:modified xsi:type="dcterms:W3CDTF">2024-05-14T00:06:13+02:00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