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mące prawie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gospodyni ani żaden szef kuchni nie wyobraża sobie gotowania bez mąki. To produkt powszechnie stosowany do wyrobu pieczywa, ciast, pierogów, placków, naleśników, sosów… I wymieniać można długo, bo mąka, a zwłaszcza dobra i odpowiednio dobrana, jest podstawą smaku niezliczonej liczby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że typ i rodzaj mąki ma ogromne znaczenie podczas kulinarnych przygód. Ta, której używamy do pieczenia na przykład ciasta i tortów, na pewno nie sprawdzi się do zrobienia pizzy czy domowego makaronu.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Mąka powstaje poprzez silne rozdrobnienie ziarna zbóż lub innych roślin. Mało kto wie, że im jest bielsza, tym bardziej pieczywo z niej wypiekane jest delikatniejsze. Jednak należy pamiętać o tym, że mniej w nim będzie składników mineralnych i cennego błonnika.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uzyskujemy mąkę?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Ziarna zbóż zbudowane są z czterech głównych części: najbardziej zewnętrzna warstwa, czyli okrywa owocowo-nasienna jest bardzo bogata w błonnik oraz składniki mineralne. Tuż pod nią jest tzw. warstwa aleuronowa zawierająca dużo białek, składników mineralnych i witamin oraz trochę tłuszczu. Najmniejsza jest część zwana zarodkiem, z którego w korzystnych warunkach wyrasta kiełek będący początkiem nowej rośliny. Najbardziej wewnętrzną częścią ziarna, stanowiącą jednocześnie jego największą część (ok. 70 %), jest to tzw. bielmo. Ta część to głównie węglowodany, a także trochę białek – tłumaczy Sylwia Majewicz, prezes Podlaskich Zakładów Zbożowych w Białymstoku, które są największym przedsiębiorstwem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mąki określany jest zawartością popiołu, który wskazuje na ilość składników mineralnych. O ilości popiołu decyduje z kolei stopień przemiału mąki. Im bardziej jest ona oczyszczona, tym mniejsza jest w niej zawartość składników mineralnych, a tym samym niższy ma typ. Najczęściej używana jest mąka o typie zbliżonym do 500. Oznacza to, że w 100 kg mąki jest ok. 500 g popiołu. Dla porównania mąki razowe mają typ zbliżony do 2000, co wskazuje na aż 2% udział popiołu.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efekcie w mące o typie 2000 ilość składników mineralnych jest 4-krotnie wyższa niż w powszechnie używanych mąkach o typie 500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 każdej mąki upieczesz chleb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 mąki pszennej najczęściej produkuje się różnego rodzaju pieczywo – chleb, bułki rogaliki, ponieważ pszenica to źródło błonnika, witaminy E i witamin z grupy B. Zawiera również gluten, dzięki czemu konsystencja wyrabianych z jej udziałem ciast jest elastyczna i delikatna. W cukiernictwie i piekarnictwie najczęściej sięga się po mąkę pszenną jasną, bułkową, chlebową i graham.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 chleb można upiec również z mąki żytniej, ale wówczas należy wykorzystać zakwas. Dzięki temu uzyskamy efekt pulchnego i aromatycznego pieczywa. Mąka żytnia ma mniejsze ilości białka niż mąka pszenna. Charakteryzuje ją lepszy indeks glikemiczny, a skrobia z tej mąki wolniej się wchłania i dlatego ma się dłużej uczucie sytości.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Rodzaje mąki pszennej i ich zastosowanie: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450 – tortowa: wypieki półkruche i biszkopty,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krupczatka: makarony, ciasta kruche i babki,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poznańska: pierogi, makarony, wypieki, pizze, zasmażki i kluski,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wrocławska: wypieki drożdżowe, naleśniki, sosy, makarony,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550 – luksusowa polecana na wypieki drożdżowe, zasmażki i potrawy gotowane,</w:t>
      </w:r>
    </w:p>
    <w:p>
      <w:r>
        <w:rPr>
          <w:rFonts w:ascii="calibri" w:hAnsi="calibri" w:eastAsia="calibri" w:cs="calibri"/>
          <w:sz w:val="24"/>
          <w:szCs w:val="24"/>
        </w:rPr>
        <w:t xml:space="preserve">typ 650 – tzw. bułkowa do wypieku bułek, chałek, ale też ciast drożdżowych, zagęszczania sosów,</w:t>
      </w:r>
    </w:p>
    <w:p>
      <w:r>
        <w:rPr>
          <w:rFonts w:ascii="calibri" w:hAnsi="calibri" w:eastAsia="calibri" w:cs="calibri"/>
          <w:sz w:val="24"/>
          <w:szCs w:val="24"/>
        </w:rPr>
        <w:t xml:space="preserve">typ 750, 850 – wypiek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1400 – sitkowa –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1850 – graham – pełnoziarnista, bogata w błonnik i otręby,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2000 – razowa – głównie do wypieku pełnoziarnistego pieczywa.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2025-12-05T11:37:29+01:00</dcterms:created>
  <dcterms:modified xsi:type="dcterms:W3CDTF">2025-12-05T11:37:29+01:00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