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podsumowują sezon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otwarcia, odświeżone menu z owocowym deserem, blisko 12 mln sprzedanych porcji oraz trzy ogólnopolskie akcje promocyjne skierowane do najmłodszych klientów – tak w skrócie wygląda bilans lata w jednej z największych sieci franczyzy lodowej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lodowy już za nami. W tym roku pogoda nie rozpieszczała branży – stosunkowo niskie temperatury utrudniały właścicielom lodziarni wejście na pełne obroty.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To nie tajemnica, że biznes lodowy jest w dużym stopniu zależny od sprzyjającej aury. Gdy zdarza się piękne lato, jak to miało miejsce w zeszłym roku, nie trzeba specjalnych wysiłków, aby przyciągnąć uwagę klientów. Dlatego kluczem do sukcesu jest przygotowanie się na gorszą pogodę. Od lat doskonalimy tę sztukę i ten sezon pokazał, że nasze działania przynoszą pozytywne rezultaty – mówi Monika Zalewska, manager rozwoju sieci LodyBonano.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LodyBonano już wiosną zaprezentowała koncepcję nowego deseru. W lodziarniach zadebiutował BonaNOWY, czyli lody śmietankowe, posypane kawałkami świeżych owoców, serwowane w ekologicznym kubeczku. Do swojego menu wprowadziło go 18 punktów, które zyskały także uproszczone menu.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maju i czerwcu powróciły również nasze coroczne akcje promocyjne – z okazji Pierwszej Komunii Świętej, Dnia Dziecka oraz zakończenia roku szkolnego. Dzieciaki mogły kupić ulubione lody w obniżonych cenach, a w loterii ogólnopolskiej stacji radiowej wygrać bony na zakupy w LodyBonano – mówi Monika Zalewska i dodaje: – Do tego należy dodać inicjatywy samych franczyzobiorców. Oczywiście wakacje nie mogły obyć się bez eventów z malowaniem twarzy, wspólnym czytaniem książek czy formowaniem balonów.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Nowe lokale sieci LodyBonano można było spotkać m.in. w Białymstoku, Oławie, Lipsku oraz Hajnówce. Ponadto na lodowej mapie Polski pojawiły się dwa kolejne lodobusy – w Tykocinie i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Tradycyjnie, największą popularnością wśród klientów cieszyły się klasyczne świderki, ale także uwielbiany przez miłośników zimnych deserów Bąbel Wafel – gofrowy rożek po brzegi wypełniony słodkimi dodatkami.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większość lodziarni LodyBonano jest już zamknięta. Dla sieci nie oznacza to jednak końca pracy.</w:t>
      </w:r>
    </w:p>
    <w:p>
      <w:r>
        <w:rPr>
          <w:rFonts w:ascii="calibri" w:hAnsi="calibri" w:eastAsia="calibri" w:cs="calibri"/>
          <w:sz w:val="24"/>
          <w:szCs w:val="24"/>
        </w:rPr>
        <w:t xml:space="preserve">– Jesień to dla nas czas podsumowań, ale także snucia planów na przyszły sezon. Klienci mogą być pewni, że w kolejnym roku zaskoczymy ich wyjątkowymi nowościami! – podsumowuje Monika Zalewska.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2026-10-16T03:49:58+02:00</dcterms:created>
  <dcterms:modified xsi:type="dcterms:W3CDTF">2026-10-16T03:49:58+02:00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