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Sunekos, czyli rewolucja w wygładzaniu twarzy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Sucha i mniej elastyczna skóra, pojawianie się widocznych zmarszczek, do tego podkrążone oczy. Niestety twarz kobiety po 40. roku życia niekorzystnie się zmienia, jednak dermatologia stale się rozwija i proponuje coraz lepsze możliwości zachowania pięknej i co ważne naturalnej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propozycji jest unikalny system regeneracji macierzy pozakomórkowej stosowany w procesie biogenezy skóry – SUNEKOS 200 i SUNEKOS 1200. Zdaniem specjalistów to rewolucja w hamowaniu procesów starzenia skóry, ponieważ już 10 dni po pierwszym zabiegu można zaobserwować zdecydowaną poprawę nawilżenia najbardziej wysuszonej skóry i redukcję najgłębszych zmarszczek.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Sunekos to opatentowany preparat, który w wyjątkowy sposób łączy kwas hialuronowy oraz aminokwasy (glicyna, L-prolina, L-lizyna, L-leucyna, L-alanina oraz L-walina) i w ten sposób pobudza regenerację macierzy pozakomórkowej. W wyniku działania składników aktywnych preparatu, następuje biogeneza skóry, czyli stymulacja tworzenia się kolagenu i elastyny, co zostało udowodnione w badaniach klinicznych. Efektem zabiegu jest promienna, rozświetlona skóra, a także wygładzenie zmarszczek oraz redukcja cieni pod oczami – mówi Magda Marek-Safiejko, dermatolog z Humana Medica Omeda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Preparat podawany jest bezpośrednio do skóry i pobudza ją do natychmiastowej regeneracji.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Unikalność tego zabiegu polega na tym, że działa on nawet na skórę okolicy oczu. Sunekos to idealny zabieg dedykowany kobietom, które chcą poprawić swój wygląd i zachować naturalny efekt – dodaje specjalistka z Humana Medica Omeda.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Bioregeneracyjne działanie Sunekos polega na pobudzeniu fibroblastów do syntezy kolagenu typu I, III oraz najtrudniejszego do odtworzenia kolagenu typu IV oraz elastyny.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Efekty po zabiegu: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widoczne zagęszczenie skóry,</w:t>
      </w:r>
    </w:p>
    <w:p>
      <w:r>
        <w:rPr>
          <w:rFonts w:ascii="calibri" w:hAnsi="calibri" w:eastAsia="calibri" w:cs="calibri"/>
          <w:sz w:val="24"/>
          <w:szCs w:val="24"/>
        </w:rPr>
        <w:t xml:space="preserve">- ujędrnienie,</w:t>
      </w:r>
    </w:p>
    <w:p>
      <w:r>
        <w:rPr>
          <w:rFonts w:ascii="calibri" w:hAnsi="calibri" w:eastAsia="calibri" w:cs="calibri"/>
          <w:sz w:val="24"/>
          <w:szCs w:val="24"/>
        </w:rPr>
        <w:t xml:space="preserve">- spłycenie zmarszczek,</w:t>
      </w:r>
    </w:p>
    <w:p>
      <w:r>
        <w:rPr>
          <w:rFonts w:ascii="calibri" w:hAnsi="calibri" w:eastAsia="calibri" w:cs="calibri"/>
          <w:sz w:val="24"/>
          <w:szCs w:val="24"/>
        </w:rPr>
        <w:t xml:space="preserve">- nawilżenie powierzchniowych i głębokich warstw skóry,</w:t>
      </w:r>
    </w:p>
    <w:p>
      <w:r>
        <w:rPr>
          <w:rFonts w:ascii="calibri" w:hAnsi="calibri" w:eastAsia="calibri" w:cs="calibri"/>
          <w:sz w:val="24"/>
          <w:szCs w:val="24"/>
        </w:rPr>
        <w:t xml:space="preserve">- poprawa kolorytu,</w:t>
      </w:r>
    </w:p>
    <w:p>
      <w:r>
        <w:rPr>
          <w:rFonts w:ascii="calibri" w:hAnsi="calibri" w:eastAsia="calibri" w:cs="calibri"/>
          <w:sz w:val="24"/>
          <w:szCs w:val="24"/>
        </w:rPr>
        <w:t xml:space="preserve">- likwidacja cieni pod oczami</w:t>
      </w:r>
    </w:p>
    <w:p>
      <w:r>
        <w:rPr>
          <w:rFonts w:ascii="calibri" w:hAnsi="calibri" w:eastAsia="calibri" w:cs="calibri"/>
          <w:sz w:val="24"/>
          <w:szCs w:val="24"/>
        </w:rPr>
        <w:t xml:space="preserve">- naturalny efekt wolumeryczny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gamie Sunekos znajdują się dwa produkty, które pozwalają na dopasowanie terapii do indywidualnych potrzeb pacjenta. To Sunekos 200 oraz Sunekos 1200.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Sunekos 1200 jest stosowany wówczas, gdy chcemy uzyskać naturalny efekt wolumeryczny. Natomiast dwusetka jest stosowana w przypadku wiotkości i suchości delikatnych okolic twarzy, szyi, dekoltu oraz górnej powierzchni rąk. Jest również idealny do regeneracji okolic oka i likwidacji kurzych łapek – mówi Magda Marek-Safiejko.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2026-08-05T02:07:59+02:00</dcterms:created>
  <dcterms:modified xsi:type="dcterms:W3CDTF">2026-08-05T02:07:59+02:00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